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407" w:rsidRPr="00CC155E" w:rsidRDefault="00641407" w:rsidP="00641407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C155E">
        <w:rPr>
          <w:rFonts w:ascii="Times New Roman" w:hAnsi="Times New Roman" w:cs="Times New Roman"/>
          <w:b/>
          <w:sz w:val="24"/>
          <w:szCs w:val="24"/>
          <w:lang w:val="uk-UA"/>
        </w:rPr>
        <w:t>Звіт про відстеження результативності регуляторного акта</w:t>
      </w:r>
    </w:p>
    <w:p w:rsidR="00641407" w:rsidRPr="00CC155E" w:rsidRDefault="00641407" w:rsidP="00641407">
      <w:pPr>
        <w:tabs>
          <w:tab w:val="left" w:pos="8420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C155E">
        <w:rPr>
          <w:rFonts w:ascii="Times New Roman" w:hAnsi="Times New Roman" w:cs="Times New Roman"/>
          <w:b/>
          <w:sz w:val="24"/>
          <w:szCs w:val="24"/>
          <w:lang w:val="uk-UA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"/>
        <w:gridCol w:w="2962"/>
        <w:gridCol w:w="5975"/>
      </w:tblGrid>
      <w:tr w:rsidR="00641407" w:rsidRPr="00CC155E" w:rsidTr="00040EF7">
        <w:tc>
          <w:tcPr>
            <w:tcW w:w="654" w:type="dxa"/>
          </w:tcPr>
          <w:p w:rsidR="00641407" w:rsidRPr="00CC155E" w:rsidRDefault="00641407" w:rsidP="00040E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C155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120" w:type="dxa"/>
          </w:tcPr>
          <w:p w:rsidR="00641407" w:rsidRPr="00CC155E" w:rsidRDefault="00641407" w:rsidP="00040E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C155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 звіті зазначається</w:t>
            </w:r>
          </w:p>
        </w:tc>
        <w:tc>
          <w:tcPr>
            <w:tcW w:w="6648" w:type="dxa"/>
          </w:tcPr>
          <w:p w:rsidR="00641407" w:rsidRPr="00CC155E" w:rsidRDefault="00641407" w:rsidP="00040E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C155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Опис</w:t>
            </w:r>
          </w:p>
        </w:tc>
      </w:tr>
      <w:tr w:rsidR="00641407" w:rsidRPr="00CC155E" w:rsidTr="00040EF7">
        <w:tc>
          <w:tcPr>
            <w:tcW w:w="654" w:type="dxa"/>
          </w:tcPr>
          <w:p w:rsidR="00641407" w:rsidRPr="00CC155E" w:rsidRDefault="00641407" w:rsidP="00040E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5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120" w:type="dxa"/>
          </w:tcPr>
          <w:p w:rsidR="00641407" w:rsidRPr="00CC155E" w:rsidRDefault="00641407" w:rsidP="00040EF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5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 та назва регуляторного акта, дата його прийняття та номер</w:t>
            </w:r>
          </w:p>
        </w:tc>
        <w:tc>
          <w:tcPr>
            <w:tcW w:w="6648" w:type="dxa"/>
          </w:tcPr>
          <w:p w:rsidR="00641407" w:rsidRPr="00CC155E" w:rsidRDefault="00641407" w:rsidP="00040EF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C155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Рішення сільської ради "Про пайову участь замовників будівництва у розвитку інженерно-транспортної та соціальної інфраструктури </w:t>
            </w:r>
            <w:proofErr w:type="spellStart"/>
            <w:r w:rsidRPr="00CC155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Бубнівської</w:t>
            </w:r>
            <w:proofErr w:type="spellEnd"/>
            <w:r w:rsidRPr="00CC155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сільської ради» </w:t>
            </w:r>
            <w:r w:rsidR="00CC155E" w:rsidRPr="00CC155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 17.09.2012 року № 19/2</w:t>
            </w:r>
          </w:p>
          <w:p w:rsidR="00641407" w:rsidRPr="00CC155E" w:rsidRDefault="00641407" w:rsidP="00040EF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C155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</w:tr>
      <w:tr w:rsidR="00641407" w:rsidRPr="00CC155E" w:rsidTr="00040EF7">
        <w:tc>
          <w:tcPr>
            <w:tcW w:w="654" w:type="dxa"/>
          </w:tcPr>
          <w:p w:rsidR="00641407" w:rsidRPr="00CC155E" w:rsidRDefault="00641407" w:rsidP="00040E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5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120" w:type="dxa"/>
          </w:tcPr>
          <w:p w:rsidR="00641407" w:rsidRPr="00CC155E" w:rsidRDefault="00641407" w:rsidP="00040EF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5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виконавця заходів з відстеження</w:t>
            </w:r>
          </w:p>
        </w:tc>
        <w:tc>
          <w:tcPr>
            <w:tcW w:w="6648" w:type="dxa"/>
          </w:tcPr>
          <w:p w:rsidR="00641407" w:rsidRPr="00CC155E" w:rsidRDefault="00641407" w:rsidP="00040EF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5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сільської ради</w:t>
            </w:r>
          </w:p>
        </w:tc>
      </w:tr>
      <w:tr w:rsidR="00641407" w:rsidRPr="00CC155E" w:rsidTr="00040EF7">
        <w:tc>
          <w:tcPr>
            <w:tcW w:w="654" w:type="dxa"/>
          </w:tcPr>
          <w:p w:rsidR="00641407" w:rsidRPr="00CC155E" w:rsidRDefault="00641407" w:rsidP="00040E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5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120" w:type="dxa"/>
          </w:tcPr>
          <w:p w:rsidR="00641407" w:rsidRPr="00CC155E" w:rsidRDefault="00641407" w:rsidP="00040EF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5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Цілі прийняття акта</w:t>
            </w:r>
          </w:p>
        </w:tc>
        <w:tc>
          <w:tcPr>
            <w:tcW w:w="6648" w:type="dxa"/>
          </w:tcPr>
          <w:p w:rsidR="00641407" w:rsidRPr="00CC155E" w:rsidRDefault="00641407" w:rsidP="00040EF7">
            <w:pPr>
              <w:tabs>
                <w:tab w:val="num" w:pos="516"/>
                <w:tab w:val="left" w:pos="5460"/>
              </w:tabs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5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збільшення надходжень до місцевого бюджету за рахунок відрахувань встановлених відсотків від вартості будівництва об’єкта;</w:t>
            </w:r>
          </w:p>
          <w:p w:rsidR="00641407" w:rsidRPr="00CC155E" w:rsidRDefault="00641407" w:rsidP="00040EF7">
            <w:pPr>
              <w:tabs>
                <w:tab w:val="num" w:pos="516"/>
                <w:tab w:val="left" w:pos="5460"/>
              </w:tabs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5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залучення додаткових коштів на розвиток інженерно-транспортної та соціальної інфраструктури сільської ради;</w:t>
            </w:r>
          </w:p>
          <w:p w:rsidR="00641407" w:rsidRPr="00CC155E" w:rsidRDefault="00641407" w:rsidP="00040EF7">
            <w:pPr>
              <w:tabs>
                <w:tab w:val="num" w:pos="516"/>
                <w:tab w:val="left" w:pos="5460"/>
              </w:tabs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5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розширення існуючої соціальної інфраструктури.</w:t>
            </w:r>
          </w:p>
        </w:tc>
      </w:tr>
      <w:tr w:rsidR="00641407" w:rsidRPr="00CC155E" w:rsidTr="00040EF7">
        <w:tc>
          <w:tcPr>
            <w:tcW w:w="654" w:type="dxa"/>
          </w:tcPr>
          <w:p w:rsidR="00641407" w:rsidRPr="00CC155E" w:rsidRDefault="00641407" w:rsidP="00040E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5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120" w:type="dxa"/>
          </w:tcPr>
          <w:p w:rsidR="00641407" w:rsidRPr="00CC155E" w:rsidRDefault="00641407" w:rsidP="00040EF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5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Строк виконання заходів з відстеження</w:t>
            </w:r>
          </w:p>
        </w:tc>
        <w:tc>
          <w:tcPr>
            <w:tcW w:w="6648" w:type="dxa"/>
          </w:tcPr>
          <w:p w:rsidR="00641407" w:rsidRPr="00CC155E" w:rsidRDefault="00CC155E" w:rsidP="00040EF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Грудень 2013 року</w:t>
            </w:r>
          </w:p>
        </w:tc>
      </w:tr>
      <w:tr w:rsidR="00641407" w:rsidRPr="00CC155E" w:rsidTr="00040EF7">
        <w:tc>
          <w:tcPr>
            <w:tcW w:w="654" w:type="dxa"/>
          </w:tcPr>
          <w:p w:rsidR="00641407" w:rsidRPr="00CC155E" w:rsidRDefault="00641407" w:rsidP="00040E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5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120" w:type="dxa"/>
          </w:tcPr>
          <w:p w:rsidR="00641407" w:rsidRPr="00CC155E" w:rsidRDefault="00641407" w:rsidP="00040EF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5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Тип відстеження (базове, повторне або періоди)</w:t>
            </w:r>
          </w:p>
        </w:tc>
        <w:tc>
          <w:tcPr>
            <w:tcW w:w="6648" w:type="dxa"/>
          </w:tcPr>
          <w:p w:rsidR="00641407" w:rsidRPr="00CC155E" w:rsidRDefault="00CC155E" w:rsidP="00040EF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C155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повторне</w:t>
            </w:r>
          </w:p>
        </w:tc>
      </w:tr>
      <w:tr w:rsidR="00641407" w:rsidRPr="00CC155E" w:rsidTr="00040EF7">
        <w:tc>
          <w:tcPr>
            <w:tcW w:w="654" w:type="dxa"/>
          </w:tcPr>
          <w:p w:rsidR="00641407" w:rsidRPr="00CC155E" w:rsidRDefault="00641407" w:rsidP="00040E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5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120" w:type="dxa"/>
          </w:tcPr>
          <w:p w:rsidR="00641407" w:rsidRPr="00CC155E" w:rsidRDefault="00641407" w:rsidP="00040EF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5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Методи одержання результатів відстеження </w:t>
            </w:r>
          </w:p>
        </w:tc>
        <w:tc>
          <w:tcPr>
            <w:tcW w:w="6648" w:type="dxa"/>
          </w:tcPr>
          <w:p w:rsidR="00641407" w:rsidRPr="00CC155E" w:rsidRDefault="00641407" w:rsidP="00040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55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Одержання</w:t>
            </w:r>
            <w:r w:rsidRPr="00CC15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C155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результатів</w:t>
            </w:r>
            <w:r w:rsidRPr="00CC15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C155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відстеження</w:t>
            </w:r>
            <w:r w:rsidRPr="00CC15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C155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здійснюється</w:t>
            </w:r>
            <w:r w:rsidRPr="00CC15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 </w:t>
            </w:r>
            <w:r w:rsidRPr="00CC155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допомогою</w:t>
            </w:r>
            <w:r w:rsidRPr="00CC15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C155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аналізу</w:t>
            </w:r>
            <w:r w:rsidRPr="00CC15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C155E">
              <w:rPr>
                <w:rFonts w:ascii="Times New Roman" w:hAnsi="Times New Roman" w:cs="Times New Roman"/>
                <w:bCs/>
                <w:sz w:val="24"/>
                <w:szCs w:val="24"/>
              </w:rPr>
              <w:t>які</w:t>
            </w:r>
            <w:r w:rsidRPr="00CC155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сних</w:t>
            </w:r>
            <w:proofErr w:type="spellEnd"/>
            <w:r w:rsidRPr="00CC15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 </w:t>
            </w:r>
            <w:proofErr w:type="spellStart"/>
            <w:r w:rsidRPr="00CC155E">
              <w:rPr>
                <w:rFonts w:ascii="Times New Roman" w:hAnsi="Times New Roman" w:cs="Times New Roman"/>
                <w:bCs/>
                <w:sz w:val="24"/>
                <w:szCs w:val="24"/>
              </w:rPr>
              <w:t>кі</w:t>
            </w:r>
            <w:r w:rsidRPr="00CC155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льк</w:t>
            </w:r>
            <w:proofErr w:type="spellEnd"/>
            <w:r w:rsidRPr="00CC155E">
              <w:rPr>
                <w:rFonts w:ascii="Times New Roman" w:hAnsi="Times New Roman" w:cs="Times New Roman"/>
                <w:bCs/>
                <w:sz w:val="24"/>
                <w:szCs w:val="24"/>
              </w:rPr>
              <w:t>і</w:t>
            </w:r>
            <w:proofErr w:type="spellStart"/>
            <w:r w:rsidRPr="00CC155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сних</w:t>
            </w:r>
            <w:proofErr w:type="spellEnd"/>
            <w:r w:rsidRPr="00CC15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C155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даних</w:t>
            </w:r>
            <w:r w:rsidRPr="00CC155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641407" w:rsidRPr="00CC155E" w:rsidTr="00040EF7">
        <w:tc>
          <w:tcPr>
            <w:tcW w:w="654" w:type="dxa"/>
          </w:tcPr>
          <w:p w:rsidR="00641407" w:rsidRPr="00CC155E" w:rsidRDefault="00641407" w:rsidP="00040E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5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3120" w:type="dxa"/>
          </w:tcPr>
          <w:p w:rsidR="00641407" w:rsidRPr="00CC155E" w:rsidRDefault="00641407" w:rsidP="00040EF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5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Дані та припущення, на основі яких відстежувалась результативність, способи одержання даних</w:t>
            </w:r>
          </w:p>
        </w:tc>
        <w:tc>
          <w:tcPr>
            <w:tcW w:w="6648" w:type="dxa"/>
          </w:tcPr>
          <w:p w:rsidR="00641407" w:rsidRPr="00CC155E" w:rsidRDefault="00641407" w:rsidP="00040EF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5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Результативність даного акту буде відстежуватись на  основі статистичних даних, розмірів надходжень до місцевого бюджету, наявної інженерно-транспортної та соціальної інфраструктури </w:t>
            </w:r>
          </w:p>
        </w:tc>
      </w:tr>
      <w:tr w:rsidR="00641407" w:rsidRPr="00CC155E" w:rsidTr="00040EF7">
        <w:trPr>
          <w:trHeight w:val="5010"/>
        </w:trPr>
        <w:tc>
          <w:tcPr>
            <w:tcW w:w="654" w:type="dxa"/>
          </w:tcPr>
          <w:p w:rsidR="00641407" w:rsidRPr="00CC155E" w:rsidRDefault="00641407" w:rsidP="00040E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5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8.</w:t>
            </w:r>
          </w:p>
        </w:tc>
        <w:tc>
          <w:tcPr>
            <w:tcW w:w="3120" w:type="dxa"/>
          </w:tcPr>
          <w:p w:rsidR="00641407" w:rsidRPr="00CC155E" w:rsidRDefault="00641407" w:rsidP="00040EF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5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Кількісні та якісні значення показників результативності</w:t>
            </w:r>
          </w:p>
          <w:p w:rsidR="00641407" w:rsidRPr="00CC155E" w:rsidRDefault="00641407" w:rsidP="00040EF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41407" w:rsidRPr="00CC155E" w:rsidRDefault="00641407" w:rsidP="00040EF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41407" w:rsidRPr="00CC155E" w:rsidRDefault="00641407" w:rsidP="00040EF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41407" w:rsidRPr="00CC155E" w:rsidRDefault="00641407" w:rsidP="00040EF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41407" w:rsidRPr="00CC155E" w:rsidRDefault="00641407" w:rsidP="00040EF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41407" w:rsidRPr="00CC155E" w:rsidRDefault="00641407" w:rsidP="00040EF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648" w:type="dxa"/>
          </w:tcPr>
          <w:p w:rsidR="00641407" w:rsidRPr="00CC155E" w:rsidRDefault="00641407" w:rsidP="00040EF7">
            <w:pPr>
              <w:ind w:left="-30" w:firstLine="3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5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 сьогоднішній день на місцевому рівні не було розроблено та прийнято такого нормативного документу, яким передбачається можливість залучати кошти суб’єктів господарювання на розвиток інженерно-транспортної та соціальної інфраструктури сільської ради шляхом відрахування певних відсотків від вартості будівництва об’єкта. Вирішення даної проблеми можливе шляхом встановлення розмірів відрахувань на розвиток інженерно-транспортної та соціальної інфраструктури населених пунктів замовниками будівництва в залежності від функціонального призначення об’єкта та вартості будівельно-монтажних робіт </w:t>
            </w:r>
          </w:p>
          <w:p w:rsidR="00641407" w:rsidRDefault="001B2BC0" w:rsidP="00040EF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2012-2013 роках на території сільської ради будівництво, реконструкція та капітальний ремонт об’єктів соціальної та інженерної інфраструктури не здійснювались і відрахувань коштів замовників не надходило.</w:t>
            </w:r>
          </w:p>
          <w:p w:rsidR="001B2BC0" w:rsidRPr="00CC155E" w:rsidRDefault="001B2BC0" w:rsidP="00040EF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Результативність даного регуляторного акту неможливо дослідити. </w:t>
            </w:r>
          </w:p>
        </w:tc>
      </w:tr>
      <w:tr w:rsidR="00641407" w:rsidRPr="00CC155E" w:rsidTr="00040EF7">
        <w:tc>
          <w:tcPr>
            <w:tcW w:w="654" w:type="dxa"/>
          </w:tcPr>
          <w:p w:rsidR="00641407" w:rsidRPr="00CC155E" w:rsidRDefault="00641407" w:rsidP="00040E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5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3120" w:type="dxa"/>
          </w:tcPr>
          <w:p w:rsidR="00641407" w:rsidRPr="00CC155E" w:rsidRDefault="00641407" w:rsidP="00040EF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5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Оцінка результатів реалізації регуляторного акта та ступеня досягнення визначених цілей</w:t>
            </w:r>
          </w:p>
        </w:tc>
        <w:tc>
          <w:tcPr>
            <w:tcW w:w="6648" w:type="dxa"/>
          </w:tcPr>
          <w:p w:rsidR="00641407" w:rsidRDefault="00641407" w:rsidP="001B2BC0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CC155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Із прийняттям цьо</w:t>
            </w:r>
            <w:r w:rsidR="001B2BC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го регуляторного акту очікувалось</w:t>
            </w:r>
            <w:r w:rsidRPr="00CC155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отримати надходження до місцевого бюджету. Ці кошти плану</w:t>
            </w:r>
            <w:r w:rsidR="001B2BC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є</w:t>
            </w:r>
            <w:r w:rsidRPr="00CC155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ться використати на підтримання в належному стані та створення нової інженерно-транспортної та соціальної інфраструктури сільської ради.  </w:t>
            </w:r>
          </w:p>
          <w:p w:rsidR="001B2BC0" w:rsidRPr="001B2BC0" w:rsidRDefault="001B2BC0" w:rsidP="001B2BC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 даний час перегляду даний РА не потребує.</w:t>
            </w:r>
            <w:bookmarkStart w:id="0" w:name="_GoBack"/>
            <w:bookmarkEnd w:id="0"/>
          </w:p>
        </w:tc>
      </w:tr>
    </w:tbl>
    <w:p w:rsidR="00641407" w:rsidRPr="00CC155E" w:rsidRDefault="00641407" w:rsidP="00641407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41407" w:rsidRPr="00CC155E" w:rsidRDefault="00641407" w:rsidP="0064140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C155E">
        <w:rPr>
          <w:rFonts w:ascii="Times New Roman" w:hAnsi="Times New Roman" w:cs="Times New Roman"/>
          <w:b/>
          <w:sz w:val="24"/>
          <w:szCs w:val="24"/>
          <w:lang w:val="uk-UA"/>
        </w:rPr>
        <w:t>Сільський голова                                                                            Романюк О.П.</w:t>
      </w:r>
    </w:p>
    <w:p w:rsidR="002826C9" w:rsidRPr="00CC155E" w:rsidRDefault="002826C9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2826C9" w:rsidRPr="00CC1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407"/>
    <w:rsid w:val="001B2BC0"/>
    <w:rsid w:val="002826C9"/>
    <w:rsid w:val="00641407"/>
    <w:rsid w:val="00CC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</cp:lastModifiedBy>
  <cp:revision>2</cp:revision>
  <dcterms:created xsi:type="dcterms:W3CDTF">2013-12-19T11:03:00Z</dcterms:created>
  <dcterms:modified xsi:type="dcterms:W3CDTF">2013-12-19T11:03:00Z</dcterms:modified>
</cp:coreProperties>
</file>